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33AEE078"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103bis</w:t>
      </w:r>
      <w:r w:rsidRPr="00874B5A">
        <w:rPr>
          <w:rFonts w:eastAsiaTheme="minorEastAsia"/>
          <w:noProof w:val="0"/>
          <w:sz w:val="28"/>
          <w:szCs w:val="28"/>
          <w:lang w:val="en-GB" w:eastAsia="ja-JP"/>
        </w:rPr>
        <w:tab/>
      </w:r>
      <w:r w:rsidR="008917DA" w:rsidRPr="008917DA">
        <w:rPr>
          <w:sz w:val="28"/>
          <w:szCs w:val="28"/>
        </w:rPr>
        <w:t>R2-1815744</w:t>
      </w:r>
    </w:p>
    <w:p w14:paraId="0295BECF" w14:textId="13381FC2" w:rsidR="00187FA9" w:rsidRDefault="00B26A9F" w:rsidP="002F12B9">
      <w:pPr>
        <w:rPr>
          <w:rFonts w:cs="Arial"/>
          <w:b/>
          <w:noProof/>
          <w:sz w:val="24"/>
          <w:lang w:eastAsia="en-US"/>
        </w:rPr>
      </w:pPr>
      <w:r>
        <w:rPr>
          <w:rFonts w:cs="Arial"/>
          <w:b/>
          <w:noProof/>
          <w:sz w:val="24"/>
          <w:lang w:eastAsia="en-US"/>
        </w:rPr>
        <w:t>Chengdu, China</w:t>
      </w:r>
      <w:r w:rsidR="00454CC3" w:rsidRPr="00454CC3">
        <w:rPr>
          <w:rFonts w:cs="Arial"/>
          <w:b/>
          <w:noProof/>
          <w:sz w:val="24"/>
          <w:lang w:eastAsia="en-US"/>
        </w:rPr>
        <w:t xml:space="preserve">, </w:t>
      </w:r>
      <w:r>
        <w:rPr>
          <w:rFonts w:cs="Arial"/>
          <w:b/>
          <w:noProof/>
          <w:sz w:val="24"/>
          <w:lang w:eastAsia="en-US"/>
        </w:rPr>
        <w:t>October 08-12</w:t>
      </w:r>
      <w:r w:rsidR="00454CC3" w:rsidRPr="00454CC3">
        <w:rPr>
          <w:rFonts w:cs="Arial"/>
          <w:b/>
          <w:noProof/>
          <w:sz w:val="24"/>
          <w:lang w:eastAsia="en-US"/>
        </w:rPr>
        <w:t>, 2018</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393B1950"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w:t>
      </w:r>
      <w:bookmarkStart w:id="0" w:name="_GoBack"/>
      <w:bookmarkEnd w:id="0"/>
      <w:r w:rsidR="00CF371B">
        <w:rPr>
          <w:rFonts w:cs="Arial"/>
          <w:b/>
          <w:sz w:val="24"/>
          <w:lang w:val="en-US"/>
        </w:rPr>
        <w:t>dditional enhancements</w:t>
      </w:r>
      <w:r w:rsidR="00CF371B">
        <w:rPr>
          <w:rFonts w:cs="Arial"/>
          <w:b/>
          <w:sz w:val="24"/>
          <w:lang w:val="en-US"/>
        </w:rPr>
        <w:br/>
        <w:t>for NB-IoT and MTC</w:t>
      </w:r>
    </w:p>
    <w:p w14:paraId="33BC85C7" w14:textId="0D4E9554"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p>
    <w:p w14:paraId="6264EB13" w14:textId="55918347"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t>Email agreement</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14C1249A" w:rsidR="00DF2840" w:rsidRDefault="00DF2840" w:rsidP="00B53FF5">
      <w:pPr>
        <w:rPr>
          <w:rFonts w:cs="Arial"/>
          <w:lang w:val="en-US"/>
        </w:rPr>
      </w:pPr>
      <w:r w:rsidRPr="00874B5A">
        <w:rPr>
          <w:rFonts w:cs="Arial"/>
          <w:lang w:val="en-US"/>
        </w:rPr>
        <w:t>This contribution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 xml:space="preserve">WID in </w:t>
      </w:r>
      <w:r w:rsidR="004B2F2E" w:rsidRPr="00C3642C">
        <w:t>RP-181674</w:t>
      </w:r>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 </w:t>
      </w:r>
      <w:r w:rsidR="006E42E6">
        <w:t>WID: RP-181878)</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4B2F2E">
        <w:rPr>
          <w:rFonts w:cs="Arial"/>
          <w:lang w:val="en-US"/>
        </w:rPr>
        <w:t>103bis</w:t>
      </w:r>
      <w:r w:rsidR="00C215E4">
        <w:rPr>
          <w:rFonts w:cs="Arial"/>
          <w:lang w:val="en-US"/>
        </w:rPr>
        <w:t>, 08-12</w:t>
      </w:r>
      <w:r w:rsidR="00390C73" w:rsidRPr="00874B5A">
        <w:rPr>
          <w:rFonts w:cs="Arial"/>
          <w:lang w:val="en-US"/>
        </w:rPr>
        <w:t xml:space="preserve"> </w:t>
      </w:r>
      <w:r w:rsidR="004B2F2E">
        <w:rPr>
          <w:rFonts w:cs="Arial"/>
          <w:lang w:val="en-US"/>
        </w:rPr>
        <w:t>October 2018.</w:t>
      </w:r>
    </w:p>
    <w:p w14:paraId="0F8539BD" w14:textId="77777777" w:rsidR="00C215E4" w:rsidRPr="00874B5A" w:rsidRDefault="00C215E4" w:rsidP="00B53FF5">
      <w:pPr>
        <w:rPr>
          <w:rFonts w:cs="Arial"/>
          <w:i/>
          <w:lang w:val="en-US"/>
        </w:rPr>
      </w:pPr>
    </w:p>
    <w:p w14:paraId="3E74E587" w14:textId="5FA91248" w:rsidR="00DF2840" w:rsidRPr="00874B5A" w:rsidRDefault="002A72FC" w:rsidP="00DF2840">
      <w:pPr>
        <w:pStyle w:val="Heading1"/>
        <w:rPr>
          <w:lang w:val="en-US"/>
        </w:rPr>
      </w:pPr>
      <w:r>
        <w:rPr>
          <w:lang w:val="en-US"/>
        </w:rPr>
        <w:t xml:space="preserve">Additional enhancements for </w:t>
      </w:r>
      <w:r w:rsidR="00071EE1">
        <w:rPr>
          <w:lang w:val="en-US"/>
        </w:rPr>
        <w:t>NB-IoT</w:t>
      </w:r>
    </w:p>
    <w:p w14:paraId="776B2745" w14:textId="33822E43" w:rsidR="00B53FF5" w:rsidRPr="00874B5A" w:rsidRDefault="00071EE1" w:rsidP="00B53FF5">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7DEDDD50" w14:textId="10230856" w:rsidR="00B867F9" w:rsidRDefault="00B867F9" w:rsidP="00B867F9">
            <w:pPr>
              <w:rPr>
                <w:rFonts w:eastAsia="MS Mincho" w:cs="Arial"/>
                <w:lang w:val="en-US" w:eastAsia="ja-JP"/>
              </w:rPr>
            </w:pPr>
            <w:r w:rsidRPr="00874B5A">
              <w:rPr>
                <w:rFonts w:eastAsia="MS Mincho" w:cs="Arial"/>
                <w:highlight w:val="green"/>
                <w:lang w:val="en-US" w:eastAsia="ja-JP"/>
              </w:rPr>
              <w:t>RAN</w:t>
            </w:r>
            <w:r w:rsidR="00071EE1">
              <w:rPr>
                <w:rFonts w:eastAsia="MS Mincho" w:cs="Arial"/>
                <w:highlight w:val="green"/>
                <w:lang w:val="en-US" w:eastAsia="ja-JP"/>
              </w:rPr>
              <w:t>2</w:t>
            </w:r>
            <w:r w:rsidRPr="00874B5A">
              <w:rPr>
                <w:rFonts w:eastAsia="MS Mincho" w:cs="Arial"/>
                <w:highlight w:val="green"/>
                <w:lang w:val="en-US" w:eastAsia="ja-JP"/>
              </w:rPr>
              <w:t>#</w:t>
            </w:r>
            <w:r w:rsidR="00003A59">
              <w:rPr>
                <w:rFonts w:eastAsia="MS Mincho" w:cs="Arial"/>
                <w:highlight w:val="green"/>
                <w:lang w:val="en-US" w:eastAsia="ja-JP"/>
              </w:rPr>
              <w:t>103bis</w:t>
            </w:r>
            <w:r w:rsidRPr="00874B5A">
              <w:rPr>
                <w:rFonts w:eastAsia="MS Mincho" w:cs="Arial"/>
                <w:highlight w:val="green"/>
                <w:lang w:val="en-US" w:eastAsia="ja-JP"/>
              </w:rPr>
              <w:t xml:space="preserve"> agreements:</w:t>
            </w:r>
          </w:p>
          <w:p w14:paraId="1E8FFF6A" w14:textId="77777777" w:rsidR="00003A59" w:rsidRPr="00003A59" w:rsidRDefault="00003A59" w:rsidP="00003A59">
            <w:pPr>
              <w:pStyle w:val="Agreement"/>
              <w:rPr>
                <w:b w:val="0"/>
              </w:rPr>
            </w:pPr>
            <w:r w:rsidRPr="00003A59">
              <w:rPr>
                <w:b w:val="0"/>
              </w:rPr>
              <w:t xml:space="preserve">To create document agreed after each meeting capturing agreements from all meetings. </w:t>
            </w:r>
          </w:p>
          <w:p w14:paraId="154649B2" w14:textId="77777777" w:rsidR="00003A59" w:rsidRPr="00003A59" w:rsidRDefault="00003A59" w:rsidP="00003A59">
            <w:pPr>
              <w:pStyle w:val="Agreement"/>
              <w:rPr>
                <w:b w:val="0"/>
              </w:rPr>
            </w:pPr>
            <w:r w:rsidRPr="00003A59">
              <w:rPr>
                <w:b w:val="0"/>
              </w:rPr>
              <w:t>Copy/paste of chair notes, not intended to be a further discussion of agreements.</w:t>
            </w:r>
          </w:p>
          <w:p w14:paraId="4485F061" w14:textId="77777777" w:rsidR="00003A59" w:rsidRPr="00003A59" w:rsidRDefault="00003A59" w:rsidP="00003A59">
            <w:pPr>
              <w:pStyle w:val="Agreement"/>
              <w:rPr>
                <w:b w:val="0"/>
              </w:rPr>
            </w:pPr>
            <w:proofErr w:type="gramStart"/>
            <w:r w:rsidRPr="00003A59">
              <w:rPr>
                <w:b w:val="0"/>
              </w:rPr>
              <w:t>One week</w:t>
            </w:r>
            <w:proofErr w:type="gramEnd"/>
            <w:r w:rsidRPr="00003A59">
              <w:rPr>
                <w:b w:val="0"/>
              </w:rPr>
              <w:t xml:space="preserve"> email agreement after each meeting</w:t>
            </w:r>
          </w:p>
          <w:p w14:paraId="2C710A35" w14:textId="5CF098E1" w:rsidR="005F6A28" w:rsidRPr="00003A59" w:rsidRDefault="00003A59" w:rsidP="00003A59">
            <w:pPr>
              <w:pStyle w:val="Agreement"/>
            </w:pPr>
            <w:r>
              <w:rPr>
                <w:b w:val="0"/>
              </w:rPr>
              <w:t>BlackB</w:t>
            </w:r>
            <w:r w:rsidRPr="00003A59">
              <w:rPr>
                <w:b w:val="0"/>
              </w:rPr>
              <w:t>erry will be rapporteur of the document</w:t>
            </w:r>
            <w:r w:rsidR="00082A4E">
              <w:rPr>
                <w:b w:val="0"/>
              </w:rPr>
              <w:t>.</w:t>
            </w:r>
          </w:p>
          <w:p w14:paraId="274C6950" w14:textId="6399861F" w:rsidR="00CC4BF0" w:rsidRPr="00874B5A" w:rsidRDefault="00CC4BF0" w:rsidP="00541E35">
            <w:pPr>
              <w:rPr>
                <w:rFonts w:eastAsia="MS Mincho" w:cs="Arial"/>
                <w:lang w:eastAsia="ja-JP"/>
              </w:rPr>
            </w:pPr>
          </w:p>
        </w:tc>
      </w:tr>
    </w:tbl>
    <w:p w14:paraId="4286C5EF" w14:textId="77777777" w:rsidR="005F3CC7" w:rsidRDefault="005F3CC7" w:rsidP="005F3CC7"/>
    <w:p w14:paraId="193443E8" w14:textId="67EB2211" w:rsidR="00B53FF5" w:rsidRDefault="00003A59" w:rsidP="00B53FF5">
      <w:pPr>
        <w:pStyle w:val="Heading2"/>
      </w:pPr>
      <w:r>
        <w:t>M</w:t>
      </w:r>
      <w:r w:rsidRPr="00BE6C0C">
        <w:t>obile-terminated (MT) early data transmission (EDT)</w:t>
      </w:r>
    </w:p>
    <w:p w14:paraId="10DC2103" w14:textId="77777777" w:rsidR="005F3CC7" w:rsidRPr="00C13BFD" w:rsidRDefault="005F3CC7" w:rsidP="005F3CC7">
      <w:pPr>
        <w:rPr>
          <w:sz w:val="12"/>
          <w:szCs w:val="12"/>
        </w:rPr>
      </w:pPr>
    </w:p>
    <w:p w14:paraId="64F0BAA1" w14:textId="1068AEA0" w:rsidR="00890F21" w:rsidRDefault="00073A0D" w:rsidP="00890F21">
      <w:pPr>
        <w:pStyle w:val="Heading2"/>
      </w:pPr>
      <w:r w:rsidRPr="00BE6C0C">
        <w:t>UE-group wake-up signal (WUS)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30245" w:rsidRPr="00874B5A" w14:paraId="35A837D2" w14:textId="77777777" w:rsidTr="00671F52">
        <w:tc>
          <w:tcPr>
            <w:tcW w:w="9620" w:type="dxa"/>
            <w:shd w:val="clear" w:color="auto" w:fill="auto"/>
          </w:tcPr>
          <w:p w14:paraId="3B469EAA" w14:textId="77777777" w:rsidR="00E30245" w:rsidRDefault="00E30245" w:rsidP="00671F5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4E1745" w14:textId="77777777" w:rsidR="00AA44A4" w:rsidRPr="00AA44A4" w:rsidRDefault="00AA44A4" w:rsidP="00AA44A4">
            <w:pPr>
              <w:pStyle w:val="Agreement"/>
              <w:rPr>
                <w:b w:val="0"/>
                <w:lang w:val="en-US"/>
              </w:rPr>
            </w:pPr>
            <w:r w:rsidRPr="00AA44A4">
              <w:rPr>
                <w:b w:val="0"/>
                <w:lang w:eastAsia="en-US"/>
              </w:rPr>
              <w:t>The aim of UE grouping for WUS is reducing the false alarm probability.</w:t>
            </w:r>
          </w:p>
          <w:p w14:paraId="4DDF7461" w14:textId="77777777" w:rsidR="00AA44A4" w:rsidRPr="00AA44A4" w:rsidRDefault="00AA44A4" w:rsidP="00AA44A4">
            <w:pPr>
              <w:pStyle w:val="Agreement"/>
              <w:rPr>
                <w:b w:val="0"/>
              </w:rPr>
            </w:pPr>
            <w:r w:rsidRPr="00AA44A4">
              <w:rPr>
                <w:b w:val="0"/>
              </w:rPr>
              <w:t>At least UE_ID based grouping is supported for UE-Group based WUS. This doesn’t exclude other options.</w:t>
            </w:r>
          </w:p>
          <w:p w14:paraId="10807D91" w14:textId="77777777" w:rsidR="00AA44A4" w:rsidRPr="00AA44A4" w:rsidRDefault="00AA44A4" w:rsidP="00AA44A4">
            <w:pPr>
              <w:pStyle w:val="Agreement"/>
              <w:rPr>
                <w:b w:val="0"/>
              </w:rPr>
            </w:pPr>
            <w:r w:rsidRPr="00AA44A4">
              <w:rPr>
                <w:b w:val="0"/>
              </w:rPr>
              <w:t>Further discuss whether the following are supported:</w:t>
            </w:r>
          </w:p>
          <w:p w14:paraId="2C5DCC5D" w14:textId="77777777" w:rsidR="00AA44A4" w:rsidRPr="00AA44A4" w:rsidRDefault="00AA44A4" w:rsidP="00AA44A4">
            <w:pPr>
              <w:pStyle w:val="Agreement"/>
              <w:numPr>
                <w:ilvl w:val="2"/>
                <w:numId w:val="39"/>
              </w:numPr>
              <w:rPr>
                <w:b w:val="0"/>
              </w:rPr>
            </w:pPr>
            <w:r w:rsidRPr="00AA44A4">
              <w:rPr>
                <w:b w:val="0"/>
              </w:rPr>
              <w:t xml:space="preserve">Service based grouping </w:t>
            </w:r>
          </w:p>
          <w:p w14:paraId="2575D777" w14:textId="77777777" w:rsidR="00AA44A4" w:rsidRPr="00AA44A4" w:rsidRDefault="00AA44A4" w:rsidP="00AA44A4">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34D7B53E" w14:textId="77777777" w:rsidR="00AA44A4" w:rsidRPr="00AA44A4" w:rsidRDefault="00AA44A4" w:rsidP="00AA44A4">
            <w:pPr>
              <w:pStyle w:val="Agreement"/>
              <w:numPr>
                <w:ilvl w:val="2"/>
                <w:numId w:val="39"/>
              </w:numPr>
              <w:rPr>
                <w:b w:val="0"/>
                <w:lang w:val="en-US"/>
              </w:rPr>
            </w:pPr>
            <w:r w:rsidRPr="00AA44A4">
              <w:rPr>
                <w:b w:val="0"/>
                <w:lang w:val="en-US"/>
              </w:rPr>
              <w:t xml:space="preserve">Gap based grouping. </w:t>
            </w:r>
          </w:p>
          <w:p w14:paraId="5250CA2A" w14:textId="77777777" w:rsidR="00AA44A4" w:rsidRPr="00AA44A4" w:rsidRDefault="00AA44A4" w:rsidP="00AA44A4">
            <w:pPr>
              <w:pStyle w:val="Agreement"/>
              <w:numPr>
                <w:ilvl w:val="2"/>
                <w:numId w:val="39"/>
              </w:numPr>
              <w:rPr>
                <w:b w:val="0"/>
                <w:lang w:val="en-US"/>
              </w:rPr>
            </w:pPr>
            <w:r w:rsidRPr="00AA44A4">
              <w:rPr>
                <w:b w:val="0"/>
                <w:lang w:val="en-US"/>
              </w:rPr>
              <w:t>Coverage based grouping</w:t>
            </w:r>
          </w:p>
          <w:p w14:paraId="5226CD8B" w14:textId="77777777" w:rsidR="00E30245" w:rsidRPr="00874B5A" w:rsidRDefault="00E30245" w:rsidP="00AA44A4">
            <w:pPr>
              <w:pStyle w:val="Agreement"/>
              <w:numPr>
                <w:ilvl w:val="0"/>
                <w:numId w:val="0"/>
              </w:numPr>
              <w:ind w:left="1619"/>
              <w:rPr>
                <w:rFonts w:cs="Arial"/>
                <w:lang w:eastAsia="ja-JP"/>
              </w:rPr>
            </w:pPr>
          </w:p>
        </w:tc>
      </w:tr>
    </w:tbl>
    <w:p w14:paraId="7B8AD5C9" w14:textId="77777777" w:rsidR="00E30245" w:rsidRDefault="00E30245" w:rsidP="005717E6"/>
    <w:p w14:paraId="1696DAEC" w14:textId="213F413C" w:rsidR="0043369E" w:rsidRPr="00874B5A" w:rsidRDefault="005717E6" w:rsidP="005717E6">
      <w:pPr>
        <w:pStyle w:val="Heading2"/>
        <w:numPr>
          <w:ilvl w:val="0"/>
          <w:numId w:val="0"/>
        </w:numPr>
        <w:rPr>
          <w:lang w:val="en-US"/>
        </w:rPr>
      </w:pPr>
      <w:r>
        <w:rPr>
          <w:lang w:val="en-US"/>
        </w:rPr>
        <w:lastRenderedPageBreak/>
        <w:t>1.4</w:t>
      </w:r>
      <w:r>
        <w:rPr>
          <w:lang w:val="en-US"/>
        </w:rPr>
        <w:tab/>
      </w:r>
      <w:r w:rsidR="00215B41">
        <w:t>T</w:t>
      </w:r>
      <w:r w:rsidR="00215B41" w:rsidRPr="00BE6C0C">
        <w:t>ransmission in preconfigured resourc</w:t>
      </w:r>
      <w:r w:rsidR="00215B41">
        <w: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3369E" w:rsidRPr="00874B5A" w14:paraId="6AA563DE" w14:textId="77777777" w:rsidTr="0068766A">
        <w:tc>
          <w:tcPr>
            <w:tcW w:w="9620" w:type="dxa"/>
            <w:shd w:val="clear" w:color="auto" w:fill="auto"/>
          </w:tcPr>
          <w:p w14:paraId="45F29C13" w14:textId="25CDC740" w:rsidR="0043369E" w:rsidRDefault="00B8145F" w:rsidP="0068766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239824" w14:textId="77777777" w:rsidR="00B8145F" w:rsidRPr="00B8145F" w:rsidRDefault="00B8145F" w:rsidP="00B8145F">
            <w:pPr>
              <w:pStyle w:val="Agreement"/>
              <w:rPr>
                <w:b w:val="0"/>
                <w:noProof/>
              </w:rPr>
            </w:pPr>
            <w:r w:rsidRPr="00B8145F">
              <w:rPr>
                <w:b w:val="0"/>
                <w:noProof/>
              </w:rPr>
              <w:t>Transmission in dedicated preconfigured uplink resources in IDLE mode is supported for UEs with a valid timing advance.</w:t>
            </w:r>
          </w:p>
          <w:p w14:paraId="1D904F22" w14:textId="77777777" w:rsidR="00B8145F" w:rsidRPr="00B8145F" w:rsidRDefault="00B8145F" w:rsidP="00B8145F">
            <w:pPr>
              <w:pStyle w:val="Agreement"/>
              <w:rPr>
                <w:b w:val="0"/>
              </w:rPr>
            </w:pPr>
            <w:r w:rsidRPr="00B8145F">
              <w:rPr>
                <w:b w:val="0"/>
              </w:rPr>
              <w:t>Initially we will focus on dedicated preconfigured uplink resources in idle mode</w:t>
            </w:r>
          </w:p>
          <w:p w14:paraId="44388BB7" w14:textId="77777777" w:rsidR="00B8145F" w:rsidRPr="00B8145F" w:rsidRDefault="00B8145F" w:rsidP="00B8145F">
            <w:pPr>
              <w:pStyle w:val="Agreement"/>
              <w:numPr>
                <w:ilvl w:val="2"/>
                <w:numId w:val="39"/>
              </w:numPr>
              <w:rPr>
                <w:b w:val="0"/>
              </w:rPr>
            </w:pPr>
            <w:r w:rsidRPr="00B8145F">
              <w:rPr>
                <w:b w:val="0"/>
              </w:rPr>
              <w:t>Shared resources can also be discussed</w:t>
            </w:r>
          </w:p>
          <w:p w14:paraId="075889A6" w14:textId="14BE0FAF" w:rsidR="00CC4BF0" w:rsidRPr="000A79E2" w:rsidRDefault="00CC4BF0" w:rsidP="00B8145F">
            <w:pPr>
              <w:overflowPunct/>
              <w:autoSpaceDE/>
              <w:autoSpaceDN/>
              <w:adjustRightInd/>
              <w:spacing w:after="0"/>
              <w:jc w:val="left"/>
              <w:textAlignment w:val="auto"/>
              <w:rPr>
                <w:rFonts w:cs="Arial"/>
                <w:lang w:val="en-US" w:eastAsia="x-none"/>
              </w:rPr>
            </w:pPr>
          </w:p>
        </w:tc>
      </w:tr>
    </w:tbl>
    <w:p w14:paraId="355178D5" w14:textId="77777777" w:rsidR="0043369E" w:rsidRPr="00874B5A" w:rsidRDefault="0043369E" w:rsidP="0043369E">
      <w:pPr>
        <w:rPr>
          <w:rFonts w:cs="Arial"/>
          <w:lang w:val="en-US"/>
        </w:rPr>
      </w:pPr>
    </w:p>
    <w:p w14:paraId="0EE665BC" w14:textId="6AE97C9B" w:rsidR="00BE44D6" w:rsidRDefault="00C13BFD" w:rsidP="00C13BFD">
      <w:pPr>
        <w:pStyle w:val="Heading2"/>
        <w:numPr>
          <w:ilvl w:val="0"/>
          <w:numId w:val="0"/>
        </w:numPr>
      </w:pPr>
      <w:r>
        <w:t>1.5</w:t>
      </w:r>
      <w:r>
        <w:tab/>
      </w:r>
      <w:r w:rsidR="00B8145F" w:rsidRPr="00514EA0">
        <w:t>Scheduling multiple DL/UL transport blocks</w:t>
      </w:r>
    </w:p>
    <w:p w14:paraId="67388384" w14:textId="77777777" w:rsidR="00C13BFD" w:rsidRPr="00C13BFD" w:rsidRDefault="00C13BFD" w:rsidP="00C13BFD">
      <w:pPr>
        <w:rPr>
          <w:sz w:val="12"/>
          <w:szCs w:val="12"/>
        </w:rPr>
      </w:pPr>
    </w:p>
    <w:p w14:paraId="749E565C" w14:textId="12E54BDD" w:rsidR="00B8145F" w:rsidRDefault="00B8145F" w:rsidP="00B8145F">
      <w:pPr>
        <w:pStyle w:val="Heading2"/>
        <w:numPr>
          <w:ilvl w:val="0"/>
          <w:numId w:val="0"/>
        </w:numPr>
        <w:ind w:left="576" w:hanging="576"/>
      </w:pPr>
      <w:r>
        <w:t>1.6</w:t>
      </w:r>
      <w:r>
        <w:tab/>
      </w:r>
      <w:r w:rsidRPr="002A3E93">
        <w:t>Network management tool</w:t>
      </w:r>
      <w:r>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11327" w:rsidRPr="00874B5A" w14:paraId="18E3EA13" w14:textId="77777777" w:rsidTr="00671F52">
        <w:tc>
          <w:tcPr>
            <w:tcW w:w="9620" w:type="dxa"/>
            <w:shd w:val="clear" w:color="auto" w:fill="auto"/>
          </w:tcPr>
          <w:p w14:paraId="58EB6996" w14:textId="77777777" w:rsidR="00711327" w:rsidRDefault="00711327" w:rsidP="00671F5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6BEC890" w14:textId="6C8DBBE6" w:rsidR="00711327" w:rsidRDefault="00711327" w:rsidP="00711327">
            <w:pPr>
              <w:pStyle w:val="Agreement"/>
              <w:rPr>
                <w:b w:val="0"/>
              </w:rPr>
            </w:pPr>
            <w:r w:rsidRPr="00711327">
              <w:rPr>
                <w:b w:val="0"/>
              </w:rPr>
              <w:t>ANR reporting for NB-IoT only uses idle-mode measurements (i.e. we won’t introduce connected mode measurements)</w:t>
            </w:r>
          </w:p>
          <w:p w14:paraId="146E688F" w14:textId="6AADEF1E" w:rsidR="00105641" w:rsidRPr="00105641" w:rsidRDefault="00105641" w:rsidP="00105641">
            <w:pPr>
              <w:rPr>
                <w:sz w:val="12"/>
                <w:szCs w:val="12"/>
                <w:lang w:eastAsia="en-GB"/>
              </w:rPr>
            </w:pPr>
          </w:p>
          <w:p w14:paraId="03F0BC26" w14:textId="77777777" w:rsidR="00105641" w:rsidRPr="00105641" w:rsidRDefault="00105641" w:rsidP="00105641">
            <w:pPr>
              <w:pStyle w:val="Agreement"/>
              <w:rPr>
                <w:b w:val="0"/>
              </w:rPr>
            </w:pPr>
            <w:r w:rsidRPr="00105641">
              <w:rPr>
                <w:b w:val="0"/>
              </w:rPr>
              <w:t>Support RACH report for NB-IoT</w:t>
            </w:r>
          </w:p>
          <w:p w14:paraId="456EC224" w14:textId="77777777" w:rsidR="00105641" w:rsidRPr="00105641" w:rsidRDefault="00105641" w:rsidP="00105641">
            <w:pPr>
              <w:pStyle w:val="Agreement"/>
              <w:rPr>
                <w:b w:val="0"/>
              </w:rPr>
            </w:pPr>
            <w:r w:rsidRPr="00105641">
              <w:rPr>
                <w:b w:val="0"/>
              </w:rPr>
              <w:t>Will consider whether information in LTE RACH report is extended</w:t>
            </w:r>
          </w:p>
          <w:p w14:paraId="50A9B079" w14:textId="77777777" w:rsidR="00711327" w:rsidRPr="000A79E2" w:rsidRDefault="00711327" w:rsidP="00711327">
            <w:pPr>
              <w:pStyle w:val="Agreement"/>
              <w:numPr>
                <w:ilvl w:val="0"/>
                <w:numId w:val="0"/>
              </w:numPr>
              <w:ind w:left="2160"/>
              <w:rPr>
                <w:rFonts w:cs="Arial"/>
                <w:lang w:val="en-US" w:eastAsia="x-none"/>
              </w:rPr>
            </w:pPr>
          </w:p>
        </w:tc>
      </w:tr>
    </w:tbl>
    <w:p w14:paraId="0C3B45A4" w14:textId="77777777" w:rsidR="00711327" w:rsidRDefault="00711327" w:rsidP="00BE44D6">
      <w:pPr>
        <w:rPr>
          <w:rFonts w:cs="Arial"/>
        </w:rPr>
      </w:pPr>
    </w:p>
    <w:p w14:paraId="7C96F396" w14:textId="6BC69972" w:rsidR="00711327" w:rsidRDefault="00711327" w:rsidP="00711327">
      <w:pPr>
        <w:pStyle w:val="Heading2"/>
        <w:numPr>
          <w:ilvl w:val="0"/>
          <w:numId w:val="0"/>
        </w:numPr>
        <w:ind w:left="576" w:hanging="576"/>
      </w:pPr>
      <w:r>
        <w:t>1.7</w:t>
      </w:r>
      <w:r>
        <w:tab/>
      </w:r>
      <w:r w:rsidR="001137E5" w:rsidRPr="002A3E93">
        <w:t>Improved multi-carrier operation</w:t>
      </w:r>
    </w:p>
    <w:p w14:paraId="3CF9A8E5" w14:textId="77777777" w:rsidR="00C13BFD" w:rsidRPr="00C13BFD" w:rsidRDefault="00C13BFD" w:rsidP="00C13BFD">
      <w:pPr>
        <w:rPr>
          <w:sz w:val="12"/>
          <w:szCs w:val="12"/>
        </w:rPr>
      </w:pPr>
    </w:p>
    <w:p w14:paraId="164ECDE6" w14:textId="7E4012C7" w:rsidR="003C7D47" w:rsidRDefault="003C7D47" w:rsidP="003C7D47">
      <w:pPr>
        <w:pStyle w:val="Heading2"/>
        <w:numPr>
          <w:ilvl w:val="0"/>
          <w:numId w:val="0"/>
        </w:numPr>
        <w:ind w:left="576" w:hanging="576"/>
      </w:pPr>
      <w:r>
        <w:t>1.8</w:t>
      </w:r>
      <w:r>
        <w:tab/>
        <w:t>I</w:t>
      </w:r>
      <w:r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D011E" w:rsidRPr="00874B5A" w14:paraId="3F157DFC" w14:textId="77777777" w:rsidTr="00671F52">
        <w:tc>
          <w:tcPr>
            <w:tcW w:w="9620" w:type="dxa"/>
            <w:shd w:val="clear" w:color="auto" w:fill="auto"/>
          </w:tcPr>
          <w:p w14:paraId="0186E750" w14:textId="77777777" w:rsidR="004D011E" w:rsidRDefault="004D011E" w:rsidP="00671F5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D079EA2" w14:textId="068DDD35" w:rsidR="004D011E" w:rsidRDefault="004D011E" w:rsidP="004D011E">
            <w:pPr>
              <w:pStyle w:val="Agreement"/>
              <w:rPr>
                <w:b w:val="0"/>
                <w:lang w:eastAsia="ja-JP"/>
              </w:rPr>
            </w:pPr>
            <w:r w:rsidRPr="004D011E">
              <w:rPr>
                <w:b w:val="0"/>
                <w:lang w:eastAsia="ja-JP"/>
              </w:rPr>
              <w:t>RAN2 understands that cell reselection between NB-IoT and any other RAT is not within the scope of this WI</w:t>
            </w:r>
          </w:p>
          <w:p w14:paraId="0B6BE50B" w14:textId="453E7F9B" w:rsidR="005667F6" w:rsidRPr="005667F6" w:rsidRDefault="005667F6" w:rsidP="005667F6">
            <w:pPr>
              <w:rPr>
                <w:sz w:val="12"/>
                <w:szCs w:val="12"/>
                <w:lang w:eastAsia="ja-JP"/>
              </w:rPr>
            </w:pPr>
          </w:p>
          <w:p w14:paraId="6592C77B" w14:textId="77777777" w:rsidR="005667F6" w:rsidRPr="005667F6" w:rsidRDefault="005667F6" w:rsidP="005667F6">
            <w:pPr>
              <w:pStyle w:val="Agreement"/>
              <w:rPr>
                <w:b w:val="0"/>
                <w:lang w:val="en-US"/>
              </w:rPr>
            </w:pPr>
            <w:r w:rsidRPr="005667F6">
              <w:rPr>
                <w:b w:val="0"/>
                <w:lang w:val="en-US"/>
              </w:rPr>
              <w:t xml:space="preserve">NB-IoT network may indicate </w:t>
            </w:r>
            <w:proofErr w:type="spellStart"/>
            <w:r w:rsidRPr="005667F6">
              <w:rPr>
                <w:b w:val="0"/>
                <w:lang w:val="en-US"/>
              </w:rPr>
              <w:t>eMTC</w:t>
            </w:r>
            <w:proofErr w:type="spellEnd"/>
            <w:r w:rsidRPr="005667F6">
              <w:rPr>
                <w:b w:val="0"/>
                <w:lang w:val="en-US"/>
              </w:rPr>
              <w:t>/LTE/GERAN assistance information for inter-RAT cell selection</w:t>
            </w:r>
          </w:p>
          <w:p w14:paraId="4AFBA222" w14:textId="77777777" w:rsidR="005667F6" w:rsidRPr="005667F6" w:rsidRDefault="005667F6" w:rsidP="005667F6">
            <w:pPr>
              <w:pStyle w:val="Agreement"/>
              <w:rPr>
                <w:b w:val="0"/>
                <w:lang w:val="en-US"/>
              </w:rPr>
            </w:pPr>
            <w:proofErr w:type="spellStart"/>
            <w:r w:rsidRPr="005667F6">
              <w:rPr>
                <w:b w:val="0"/>
                <w:lang w:val="en-US"/>
              </w:rPr>
              <w:t>eMTC</w:t>
            </w:r>
            <w:proofErr w:type="spellEnd"/>
            <w:r w:rsidRPr="005667F6">
              <w:rPr>
                <w:b w:val="0"/>
                <w:lang w:val="en-US"/>
              </w:rPr>
              <w:t>/LTE network may indicate NB-IoT assistance information for inter-RAT cell selection</w:t>
            </w:r>
          </w:p>
          <w:p w14:paraId="3287D422" w14:textId="77777777" w:rsidR="005667F6" w:rsidRPr="005667F6" w:rsidRDefault="005667F6" w:rsidP="005667F6">
            <w:pPr>
              <w:pStyle w:val="Agreement"/>
              <w:rPr>
                <w:b w:val="0"/>
                <w:lang w:val="en-US"/>
              </w:rPr>
            </w:pPr>
            <w:r w:rsidRPr="005667F6">
              <w:rPr>
                <w:b w:val="0"/>
                <w:lang w:val="en-US"/>
              </w:rPr>
              <w:t xml:space="preserve">Intention is not to provide cell reselection parameters </w:t>
            </w:r>
          </w:p>
          <w:p w14:paraId="1FE1F7C4" w14:textId="77777777" w:rsidR="005667F6" w:rsidRPr="005667F6" w:rsidRDefault="005667F6" w:rsidP="005667F6">
            <w:pPr>
              <w:pStyle w:val="Agreement"/>
              <w:rPr>
                <w:b w:val="0"/>
                <w:lang w:val="en-US"/>
              </w:rPr>
            </w:pPr>
            <w:r w:rsidRPr="005667F6">
              <w:rPr>
                <w:b w:val="0"/>
                <w:lang w:val="en-US"/>
              </w:rPr>
              <w:t>It is up to UE implementation how and when to perform measurements for cell selection of the target RAT</w:t>
            </w:r>
          </w:p>
          <w:p w14:paraId="04515423" w14:textId="77777777" w:rsidR="004D011E" w:rsidRPr="000A79E2" w:rsidRDefault="004D011E" w:rsidP="00671F52">
            <w:pPr>
              <w:pStyle w:val="Agreement"/>
              <w:numPr>
                <w:ilvl w:val="0"/>
                <w:numId w:val="0"/>
              </w:numPr>
              <w:ind w:left="2160"/>
              <w:rPr>
                <w:rFonts w:cs="Arial"/>
                <w:lang w:val="en-US" w:eastAsia="x-none"/>
              </w:rPr>
            </w:pPr>
          </w:p>
        </w:tc>
      </w:tr>
    </w:tbl>
    <w:p w14:paraId="44E0876F" w14:textId="77777777" w:rsidR="003C7D47" w:rsidRPr="003C7D47" w:rsidRDefault="003C7D47" w:rsidP="003C7D47"/>
    <w:p w14:paraId="7B74E934" w14:textId="68F191FD" w:rsidR="00671F52" w:rsidRDefault="00671F52" w:rsidP="00671F52">
      <w:pPr>
        <w:pStyle w:val="Heading2"/>
        <w:numPr>
          <w:ilvl w:val="0"/>
          <w:numId w:val="0"/>
        </w:numPr>
        <w:ind w:left="576" w:hanging="576"/>
      </w:pPr>
      <w:r>
        <w:t>1.9</w:t>
      </w:r>
      <w:r>
        <w:tab/>
      </w:r>
      <w:r w:rsidR="00C53079" w:rsidRPr="00514EA0">
        <w:t>Coexistence with NR</w:t>
      </w:r>
    </w:p>
    <w:p w14:paraId="2B4F79F6" w14:textId="5B97DE1D" w:rsidR="00C53079" w:rsidRDefault="00C53079" w:rsidP="00C53079">
      <w:pPr>
        <w:pStyle w:val="Heading2"/>
        <w:numPr>
          <w:ilvl w:val="0"/>
          <w:numId w:val="0"/>
        </w:numPr>
        <w:ind w:left="576" w:hanging="576"/>
      </w:pPr>
      <w:r>
        <w:t>1.</w:t>
      </w:r>
      <w:r>
        <w:t>10</w:t>
      </w:r>
      <w:r>
        <w:tab/>
      </w:r>
      <w:r>
        <w:t>Other</w:t>
      </w:r>
    </w:p>
    <w:p w14:paraId="6065DCFE" w14:textId="50D1240B" w:rsidR="00C13BFD" w:rsidRDefault="00C13BFD">
      <w:pPr>
        <w:overflowPunct/>
        <w:autoSpaceDE/>
        <w:autoSpaceDN/>
        <w:adjustRightInd/>
        <w:spacing w:after="200" w:line="276" w:lineRule="auto"/>
        <w:jc w:val="left"/>
        <w:textAlignment w:val="auto"/>
        <w:rPr>
          <w:rFonts w:cs="Arial"/>
        </w:rPr>
      </w:pPr>
      <w:r>
        <w:rPr>
          <w:rFonts w:cs="Arial"/>
        </w:rPr>
        <w:br w:type="page"/>
      </w:r>
    </w:p>
    <w:p w14:paraId="0260A573" w14:textId="77777777" w:rsidR="00B8145F" w:rsidRPr="00874B5A" w:rsidRDefault="00B8145F" w:rsidP="00BE44D6">
      <w:pPr>
        <w:rPr>
          <w:rFonts w:cs="Arial"/>
        </w:rPr>
      </w:pPr>
    </w:p>
    <w:p w14:paraId="62220295" w14:textId="270D77F9" w:rsidR="00B53FF5" w:rsidRPr="00874B5A" w:rsidRDefault="002A72FC" w:rsidP="00B53FF5">
      <w:pPr>
        <w:pStyle w:val="Heading1"/>
        <w:rPr>
          <w:lang w:val="en-US"/>
        </w:rPr>
      </w:pPr>
      <w:r>
        <w:rPr>
          <w:lang w:val="en-US"/>
        </w:rPr>
        <w:t>Additional MTC enhancements for LTE</w:t>
      </w:r>
    </w:p>
    <w:p w14:paraId="21383C36" w14:textId="7CA498DA" w:rsidR="00B53FF5" w:rsidRPr="00874B5A" w:rsidRDefault="002A72FC" w:rsidP="00B53FF5">
      <w:pPr>
        <w:pStyle w:val="Heading2"/>
        <w:rPr>
          <w:lang w:val="en-US"/>
        </w:rPr>
      </w:pPr>
      <w:proofErr w:type="spellStart"/>
      <w:r>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77777777" w:rsidR="00F233AD" w:rsidRDefault="00F233AD" w:rsidP="00F233AD">
            <w:pPr>
              <w:pStyle w:val="Doc-text2"/>
            </w:pPr>
            <w:r>
              <w:t>=&gt; To capture the agreements from all Rel-16 IoT meetings in the same document as agreed in Rel-16 NB-IoT session.</w:t>
            </w:r>
          </w:p>
          <w:p w14:paraId="5D629704" w14:textId="77777777" w:rsidR="00F233AD" w:rsidRDefault="00F233AD" w:rsidP="00F233AD">
            <w:pPr>
              <w:pStyle w:val="Doc-text2"/>
            </w:pPr>
            <w:r>
              <w:t>=&gt; The draft can be provided in R2-1815744.</w:t>
            </w:r>
          </w:p>
          <w:p w14:paraId="72559430" w14:textId="77777777" w:rsidR="00F233AD" w:rsidRPr="00556953" w:rsidRDefault="00F233AD" w:rsidP="00F233AD">
            <w:pPr>
              <w:pStyle w:val="EmailDiscussion"/>
              <w:rPr>
                <w:b w:val="0"/>
                <w:lang w:val="en-CA"/>
              </w:rPr>
            </w:pPr>
            <w:r w:rsidRPr="00556953">
              <w:rPr>
                <w:b w:val="0"/>
                <w:lang w:val="en-CA"/>
              </w:rPr>
              <w:t>[103bis#</w:t>
            </w:r>
            <w:proofErr w:type="gramStart"/>
            <w:r w:rsidRPr="00556953">
              <w:rPr>
                <w:b w:val="0"/>
                <w:lang w:val="en-CA"/>
              </w:rPr>
              <w:t>xx][</w:t>
            </w:r>
            <w:proofErr w:type="gramEnd"/>
            <w:r w:rsidRPr="00556953">
              <w:rPr>
                <w:b w:val="0"/>
                <w:lang w:val="en-CA"/>
              </w:rPr>
              <w:t xml:space="preserve">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509B01DF" w14:textId="77777777" w:rsidR="00F233AD" w:rsidRPr="00556953" w:rsidRDefault="00F233AD" w:rsidP="00F233AD">
            <w:pPr>
              <w:pStyle w:val="EmailDiscussion"/>
              <w:rPr>
                <w:b w:val="0"/>
              </w:rPr>
            </w:pPr>
            <w:r w:rsidRPr="00556953">
              <w:rPr>
                <w:b w:val="0"/>
              </w:rPr>
              <w:t xml:space="preserve">Deadline:  Thursday 2018-10-19 </w:t>
            </w:r>
          </w:p>
          <w:p w14:paraId="3EC77AF0" w14:textId="39AF4615"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874B5A" w:rsidRDefault="0077173F" w:rsidP="0077173F">
      <w:pPr>
        <w:rPr>
          <w:rFonts w:cs="Arial"/>
          <w:lang w:val="en-US"/>
        </w:rPr>
      </w:pPr>
    </w:p>
    <w:p w14:paraId="2F739BB3" w14:textId="3A2E54F2" w:rsidR="00B53FF5" w:rsidRPr="00874B5A" w:rsidRDefault="00556953" w:rsidP="00B53FF5">
      <w:pPr>
        <w:pStyle w:val="Heading2"/>
        <w:rPr>
          <w:lang w:val="en-US"/>
        </w:rPr>
      </w:pPr>
      <w:r>
        <w:t>Mobile-terminated (MT) early data transmission (EDT)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25998FE6" w:rsidR="00556953" w:rsidRDefault="00556953" w:rsidP="00556953">
            <w:pPr>
              <w:pStyle w:val="Doc-text2"/>
            </w:pPr>
            <w:r>
              <w:t>=&gt; RAN2 intends to support MT-initiated EDT for both CP and UP solutions.</w:t>
            </w:r>
          </w:p>
          <w:p w14:paraId="63924DE6" w14:textId="77777777" w:rsidR="00556953" w:rsidRDefault="00556953" w:rsidP="00556953">
            <w:pPr>
              <w:pStyle w:val="Doc-text2"/>
            </w:pPr>
            <w:r>
              <w:t>=&gt; The intention to use MT-EDT is for user data, i.e. not for NAS signalling.</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874B5A" w:rsidRDefault="00D73EB8" w:rsidP="00D73EB8">
      <w:pPr>
        <w:rPr>
          <w:rFonts w:cs="Arial"/>
        </w:rPr>
      </w:pPr>
    </w:p>
    <w:p w14:paraId="3723FC9A" w14:textId="1C4A057B" w:rsidR="00B53FF5" w:rsidRDefault="00556953" w:rsidP="00556953">
      <w:pPr>
        <w:pStyle w:val="Heading2"/>
      </w:pPr>
      <w:r>
        <w:t>UE-group wake-up signal (WUS)</w:t>
      </w:r>
    </w:p>
    <w:p w14:paraId="435E8611" w14:textId="6FAF7E8A" w:rsidR="00556953" w:rsidRPr="008917DA" w:rsidRDefault="00556953" w:rsidP="00556953">
      <w:pPr>
        <w:rPr>
          <w:sz w:val="12"/>
          <w:szCs w:val="12"/>
        </w:rPr>
      </w:pPr>
    </w:p>
    <w:p w14:paraId="7A0AD075" w14:textId="4F95D5A9" w:rsidR="00556953" w:rsidRDefault="00556953" w:rsidP="00556953">
      <w:pPr>
        <w:pStyle w:val="Heading2"/>
      </w:pPr>
      <w:r>
        <w:t>Transmission in preconfigured resources</w:t>
      </w:r>
    </w:p>
    <w:p w14:paraId="3A966C8B" w14:textId="42329953" w:rsidR="00556953" w:rsidRPr="008917DA" w:rsidRDefault="00556953" w:rsidP="00556953">
      <w:pPr>
        <w:rPr>
          <w:sz w:val="12"/>
          <w:szCs w:val="12"/>
        </w:rPr>
      </w:pPr>
    </w:p>
    <w:p w14:paraId="7C761446" w14:textId="2E0108A7" w:rsidR="004C6142" w:rsidRDefault="004C6142" w:rsidP="004C6142">
      <w:pPr>
        <w:pStyle w:val="Heading2"/>
      </w:pPr>
      <w:r>
        <w:t>Scheduling multiple DL/UL transport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2593AC6A" w:rsidR="00A213D7" w:rsidRDefault="00A213D7" w:rsidP="002575E4">
            <w:pPr>
              <w:pStyle w:val="Doc-text2"/>
            </w:pPr>
            <w:r>
              <w:t xml:space="preserve">=&gt; Working assumption: </w:t>
            </w:r>
            <w:r w:rsidRPr="00D94F66">
              <w:t xml:space="preserve">For </w:t>
            </w:r>
            <w:r>
              <w:t xml:space="preserve">MTCH in </w:t>
            </w:r>
            <w:r w:rsidRPr="00D94F66">
              <w:t>SC-PTM</w:t>
            </w:r>
            <w:r>
              <w:t xml:space="preserve">, configuration for </w:t>
            </w:r>
            <w:r w:rsidRPr="00D94F66">
              <w:t>multiple scheduling</w:t>
            </w:r>
            <w:r>
              <w:t xml:space="preserve"> is </w:t>
            </w:r>
            <w:r w:rsidRPr="00D94F66">
              <w:t>transmitted in MCCH.</w:t>
            </w:r>
            <w:r>
              <w:t xml:space="preserve"> Backwards compatibility is FFS.</w:t>
            </w:r>
          </w:p>
          <w:p w14:paraId="2D4A36ED" w14:textId="1329E277" w:rsidR="00EC0A6B" w:rsidRPr="00EC0A6B" w:rsidRDefault="00EC0A6B" w:rsidP="002575E4">
            <w:pPr>
              <w:pStyle w:val="Doc-text2"/>
              <w:rPr>
                <w:sz w:val="12"/>
                <w:szCs w:val="12"/>
              </w:rPr>
            </w:pPr>
          </w:p>
          <w:p w14:paraId="1356E97D" w14:textId="77777777" w:rsidR="00EC0A6B" w:rsidRDefault="00EC0A6B" w:rsidP="00EC0A6B">
            <w:pPr>
              <w:pStyle w:val="Doc-text2"/>
              <w:ind w:left="1259" w:firstLine="0"/>
            </w:pPr>
            <w:r>
              <w:t xml:space="preserve">=&gt; </w:t>
            </w:r>
            <w:r w:rsidRPr="00EE6BDA">
              <w:t xml:space="preserve">SPS </w:t>
            </w:r>
            <w:r>
              <w:t xml:space="preserve">is not supported </w:t>
            </w:r>
            <w:r w:rsidRPr="00EE6BDA">
              <w:t>for NB-IoT in Release 16.</w:t>
            </w:r>
            <w:r>
              <w:t xml:space="preserve"> Enhancements for “SR with SPS for BSR” can be considered.</w:t>
            </w:r>
          </w:p>
          <w:p w14:paraId="5D0BB778" w14:textId="77777777" w:rsidR="00A213D7" w:rsidRPr="00874B5A" w:rsidRDefault="00A213D7" w:rsidP="00A213D7">
            <w:pPr>
              <w:pStyle w:val="Doc-text2"/>
              <w:rPr>
                <w:rFonts w:cs="Arial"/>
                <w:lang w:eastAsia="ja-JP"/>
              </w:rPr>
            </w:pPr>
          </w:p>
        </w:tc>
      </w:tr>
    </w:tbl>
    <w:p w14:paraId="2A30D255" w14:textId="77777777" w:rsidR="00556953" w:rsidRPr="00556953" w:rsidRDefault="00556953" w:rsidP="00556953"/>
    <w:p w14:paraId="7ADCAB1C" w14:textId="1DCEDE21" w:rsidR="00FA4F0C" w:rsidRDefault="00FA4F0C" w:rsidP="00FA4F0C">
      <w:pPr>
        <w:pStyle w:val="Heading2"/>
      </w:pPr>
      <w:r>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77777777" w:rsidR="00FA4F0C" w:rsidRPr="00FA4F0C" w:rsidRDefault="00FA4F0C" w:rsidP="00FA4F0C">
            <w:pPr>
              <w:ind w:left="1259"/>
              <w:rPr>
                <w:sz w:val="8"/>
                <w:szCs w:val="8"/>
              </w:rPr>
            </w:pPr>
            <w:r>
              <w:t xml:space="preserve">=&gt; </w:t>
            </w:r>
            <w:r w:rsidRPr="003A6C06">
              <w:t>Quality report in Msg3 is introduced for EDT</w:t>
            </w:r>
            <w:r>
              <w:t>. FFS for non-EDT.</w:t>
            </w:r>
          </w:p>
          <w:p w14:paraId="50460E2C" w14:textId="56918CEE" w:rsidR="00FA4F0C" w:rsidRPr="00874B5A" w:rsidRDefault="00FA4F0C" w:rsidP="00FA4F0C">
            <w:pPr>
              <w:ind w:left="1259"/>
              <w:rPr>
                <w:rFonts w:eastAsia="MS Mincho" w:cs="Arial"/>
                <w:lang w:eastAsia="ja-JP"/>
              </w:rPr>
            </w:pPr>
          </w:p>
        </w:tc>
      </w:tr>
    </w:tbl>
    <w:p w14:paraId="0581B984" w14:textId="77777777" w:rsidR="00FA4F0C" w:rsidRPr="00556953" w:rsidRDefault="00FA4F0C" w:rsidP="00FA4F0C"/>
    <w:p w14:paraId="342B8942" w14:textId="3CB013DA" w:rsidR="00FA4F0C" w:rsidRDefault="00FA4F0C" w:rsidP="00FA4F0C">
      <w:pPr>
        <w:pStyle w:val="Heading2"/>
      </w:pPr>
      <w:r>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77777777" w:rsidR="00FA4F0C" w:rsidRDefault="00FA4F0C" w:rsidP="00FA4F0C">
            <w:pPr>
              <w:pStyle w:val="Doc-text2"/>
            </w:pPr>
            <w:r>
              <w:t xml:space="preserve">=&gt; </w:t>
            </w:r>
            <w:proofErr w:type="spellStart"/>
            <w:r w:rsidRPr="009B538B">
              <w:t>eNB</w:t>
            </w:r>
            <w:proofErr w:type="spellEnd"/>
            <w:r w:rsidRPr="009B538B">
              <w:t xml:space="preserve"> enables CRS for improving channel estimation on MPDCCH via broadcasted RRC signalling</w:t>
            </w:r>
            <w:r>
              <w:t>.</w:t>
            </w:r>
          </w:p>
          <w:p w14:paraId="53065CD6" w14:textId="77777777" w:rsidR="00FA4F0C" w:rsidRPr="00874B5A" w:rsidRDefault="00FA4F0C" w:rsidP="002575E4">
            <w:pPr>
              <w:ind w:left="1259"/>
              <w:rPr>
                <w:rFonts w:eastAsia="MS Mincho" w:cs="Arial"/>
                <w:lang w:eastAsia="ja-JP"/>
              </w:rPr>
            </w:pPr>
          </w:p>
        </w:tc>
      </w:tr>
    </w:tbl>
    <w:p w14:paraId="2BF018EA" w14:textId="77777777" w:rsidR="00FA4F0C" w:rsidRPr="00556953" w:rsidRDefault="00FA4F0C" w:rsidP="00FA4F0C"/>
    <w:p w14:paraId="0DC6519C" w14:textId="58910820" w:rsidR="003C5631" w:rsidRDefault="003C5631" w:rsidP="003C5631">
      <w:pPr>
        <w:pStyle w:val="Heading2"/>
      </w:pPr>
      <w:r>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777777" w:rsidR="003C5631" w:rsidRDefault="003C5631" w:rsidP="003C5631">
            <w:pPr>
              <w:pStyle w:val="Doc-text2"/>
            </w:pPr>
            <w:r>
              <w:t>=&gt; RAN2 intends to support CMAS/ETWS for non-BL UEs in CE mode in connected mode.</w:t>
            </w:r>
          </w:p>
          <w:p w14:paraId="3A596CB8" w14:textId="77777777" w:rsidR="003C5631" w:rsidRPr="00874B5A" w:rsidRDefault="003C5631" w:rsidP="002575E4">
            <w:pPr>
              <w:ind w:left="1259"/>
              <w:rPr>
                <w:rFonts w:eastAsia="MS Mincho" w:cs="Arial"/>
                <w:lang w:eastAsia="ja-JP"/>
              </w:rPr>
            </w:pPr>
          </w:p>
        </w:tc>
      </w:tr>
    </w:tbl>
    <w:p w14:paraId="5F5D6F70" w14:textId="77777777" w:rsidR="003C5631" w:rsidRPr="00556953" w:rsidRDefault="003C5631" w:rsidP="003C5631"/>
    <w:p w14:paraId="2F216993" w14:textId="314CC591" w:rsidR="003874ED" w:rsidRDefault="003874ED" w:rsidP="003874ED">
      <w:pPr>
        <w:pStyle w:val="Heading2"/>
      </w:pPr>
      <w:r>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524FE80" w14:textId="78ACA297" w:rsidR="003874ED" w:rsidRDefault="003874ED" w:rsidP="002575E4">
            <w:pPr>
              <w:pStyle w:val="Doc-text2"/>
            </w:pPr>
            <w:r>
              <w:t xml:space="preserve">=&gt; </w:t>
            </w:r>
            <w:r w:rsidR="005F3CC7" w:rsidRPr="00E61D48">
              <w:t xml:space="preserve">The standalone deployment supports legacy operations for legacy BL UEs or UEs in </w:t>
            </w:r>
            <w:r w:rsidR="005F3CC7">
              <w:t>CE mode</w:t>
            </w:r>
            <w:r w:rsidR="005F3CC7" w:rsidRPr="00E61D48">
              <w:t>.</w:t>
            </w:r>
          </w:p>
          <w:p w14:paraId="11E67524" w14:textId="5128AA56" w:rsidR="005F3CC7" w:rsidRPr="005F3CC7" w:rsidRDefault="005F3CC7" w:rsidP="002575E4">
            <w:pPr>
              <w:pStyle w:val="Doc-text2"/>
              <w:rPr>
                <w:sz w:val="12"/>
                <w:szCs w:val="12"/>
              </w:rPr>
            </w:pPr>
          </w:p>
          <w:p w14:paraId="174448B9" w14:textId="367B89B6" w:rsidR="003874ED" w:rsidRPr="00874B5A" w:rsidRDefault="005F3CC7" w:rsidP="005F3CC7">
            <w:pPr>
              <w:ind w:left="1259"/>
              <w:rPr>
                <w:rFonts w:eastAsia="MS Mincho" w:cs="Arial"/>
                <w:lang w:eastAsia="ja-JP"/>
              </w:rPr>
            </w:pPr>
            <w:r>
              <w:t>=&gt;</w:t>
            </w:r>
            <w:r w:rsidRPr="00E61D48">
              <w:t>LTE control channel region for DL transmission is supported for Rel</w:t>
            </w:r>
            <w:r>
              <w:t>-</w:t>
            </w:r>
            <w:r w:rsidRPr="00E61D48">
              <w:t xml:space="preserve">16 BL UEs and UEs in </w:t>
            </w:r>
            <w:r>
              <w:t>CE mode</w:t>
            </w:r>
            <w:r w:rsidRPr="00E61D48">
              <w:t>.</w:t>
            </w:r>
          </w:p>
        </w:tc>
      </w:tr>
    </w:tbl>
    <w:p w14:paraId="5F944462" w14:textId="77777777" w:rsidR="003874ED" w:rsidRPr="00556953" w:rsidRDefault="003874ED" w:rsidP="003874ED"/>
    <w:p w14:paraId="1C239031" w14:textId="18800BE7" w:rsidR="005F3CC7" w:rsidRDefault="005F3CC7" w:rsidP="005F3CC7">
      <w:pPr>
        <w:pStyle w:val="Heading2"/>
      </w:pPr>
      <w:r>
        <w:t>Mobility Enhancements</w:t>
      </w:r>
    </w:p>
    <w:p w14:paraId="03556CF2" w14:textId="7F413316" w:rsidR="005F3CC7" w:rsidRPr="00C13BFD" w:rsidRDefault="005F3CC7" w:rsidP="005F3CC7">
      <w:pPr>
        <w:rPr>
          <w:sz w:val="12"/>
          <w:szCs w:val="12"/>
        </w:rPr>
      </w:pPr>
    </w:p>
    <w:p w14:paraId="50F09F44" w14:textId="39779022" w:rsidR="005F3CC7" w:rsidRDefault="005F3CC7" w:rsidP="005F3CC7">
      <w:pPr>
        <w:pStyle w:val="Heading2"/>
      </w:pPr>
      <w:r>
        <w:t>Coexistence with NR</w:t>
      </w:r>
    </w:p>
    <w:p w14:paraId="3AE13647" w14:textId="6CEC1808" w:rsidR="005F3CC7" w:rsidRPr="00C13BFD" w:rsidRDefault="005F3CC7" w:rsidP="005F3CC7">
      <w:pPr>
        <w:rPr>
          <w:sz w:val="12"/>
          <w:szCs w:val="12"/>
        </w:rPr>
      </w:pPr>
    </w:p>
    <w:p w14:paraId="4646FE78" w14:textId="43EC1F31" w:rsidR="005F3CC7" w:rsidRDefault="005F3CC7" w:rsidP="005F3CC7">
      <w:pPr>
        <w:pStyle w:val="Heading2"/>
      </w:pPr>
      <w:r>
        <w:t>Other</w:t>
      </w:r>
    </w:p>
    <w:p w14:paraId="3862EDBB" w14:textId="77777777" w:rsidR="005F3CC7" w:rsidRPr="00C13BFD" w:rsidRDefault="005F3CC7" w:rsidP="005F3CC7">
      <w:pPr>
        <w:rPr>
          <w:sz w:val="12"/>
          <w:szCs w:val="12"/>
        </w:rPr>
      </w:pPr>
    </w:p>
    <w:sectPr w:rsidR="005F3CC7" w:rsidRPr="00C13BFD" w:rsidSect="003B5666">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C66D" w14:textId="77777777" w:rsidR="00426776" w:rsidRDefault="00426776">
      <w:pPr>
        <w:spacing w:after="0"/>
      </w:pPr>
      <w:r>
        <w:separator/>
      </w:r>
    </w:p>
  </w:endnote>
  <w:endnote w:type="continuationSeparator" w:id="0">
    <w:p w14:paraId="65628D00" w14:textId="77777777" w:rsidR="00426776" w:rsidRDefault="00426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altName w:val="Arial"/>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A6160" w14:textId="77777777" w:rsidR="00426776" w:rsidRDefault="00426776">
      <w:pPr>
        <w:spacing w:after="0"/>
      </w:pPr>
      <w:r>
        <w:separator/>
      </w:r>
    </w:p>
  </w:footnote>
  <w:footnote w:type="continuationSeparator" w:id="0">
    <w:p w14:paraId="1ECAE784" w14:textId="77777777" w:rsidR="00426776" w:rsidRDefault="004267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2"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7"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8"/>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8"/>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4"/>
  </w:num>
  <w:num w:numId="24">
    <w:abstractNumId w:val="31"/>
  </w:num>
  <w:num w:numId="25">
    <w:abstractNumId w:val="36"/>
  </w:num>
  <w:num w:numId="26">
    <w:abstractNumId w:val="17"/>
  </w:num>
  <w:num w:numId="27">
    <w:abstractNumId w:val="27"/>
  </w:num>
  <w:num w:numId="28">
    <w:abstractNumId w:val="16"/>
  </w:num>
  <w:num w:numId="29">
    <w:abstractNumId w:val="35"/>
  </w:num>
  <w:num w:numId="30">
    <w:abstractNumId w:val="37"/>
  </w:num>
  <w:num w:numId="31">
    <w:abstractNumId w:val="30"/>
  </w:num>
  <w:num w:numId="32">
    <w:abstractNumId w:val="32"/>
  </w:num>
  <w:num w:numId="33">
    <w:abstractNumId w:val="13"/>
  </w:num>
  <w:num w:numId="34">
    <w:abstractNumId w:val="4"/>
  </w:num>
  <w:num w:numId="35">
    <w:abstractNumId w:val="9"/>
  </w:num>
  <w:num w:numId="36">
    <w:abstractNumId w:val="29"/>
  </w:num>
  <w:num w:numId="37">
    <w:abstractNumId w:val="12"/>
  </w:num>
  <w:num w:numId="38">
    <w:abstractNumId w:val="9"/>
  </w:num>
  <w:num w:numId="39">
    <w:abstractNumId w:val="33"/>
  </w:num>
  <w:num w:numId="40">
    <w:abstractNumId w:val="2"/>
    <w:lvlOverride w:ilvl="0">
      <w:startOverride w:val="1"/>
    </w:lvlOverride>
    <w:lvlOverride w:ilvl="1">
      <w:startOverride w:val="5"/>
    </w:lvlOverride>
  </w:num>
  <w:num w:numId="41">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3A59"/>
    <w:rsid w:val="0000470B"/>
    <w:rsid w:val="00004CF3"/>
    <w:rsid w:val="00004F8F"/>
    <w:rsid w:val="00006B9C"/>
    <w:rsid w:val="0000794E"/>
    <w:rsid w:val="00007FD3"/>
    <w:rsid w:val="0001021E"/>
    <w:rsid w:val="00010AEE"/>
    <w:rsid w:val="00010B5E"/>
    <w:rsid w:val="0001270B"/>
    <w:rsid w:val="00013440"/>
    <w:rsid w:val="00013F4F"/>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6239"/>
    <w:rsid w:val="00082A4E"/>
    <w:rsid w:val="00083E83"/>
    <w:rsid w:val="00084182"/>
    <w:rsid w:val="000841FD"/>
    <w:rsid w:val="000857F2"/>
    <w:rsid w:val="00085930"/>
    <w:rsid w:val="0008603D"/>
    <w:rsid w:val="00087350"/>
    <w:rsid w:val="0008796B"/>
    <w:rsid w:val="00090B0C"/>
    <w:rsid w:val="00090B6D"/>
    <w:rsid w:val="00091A7F"/>
    <w:rsid w:val="000938B8"/>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7F7"/>
    <w:rsid w:val="001E7AF7"/>
    <w:rsid w:val="001F0C7A"/>
    <w:rsid w:val="001F0CE9"/>
    <w:rsid w:val="001F3714"/>
    <w:rsid w:val="001F39B2"/>
    <w:rsid w:val="001F3E75"/>
    <w:rsid w:val="001F416A"/>
    <w:rsid w:val="001F5544"/>
    <w:rsid w:val="001F6E69"/>
    <w:rsid w:val="00203885"/>
    <w:rsid w:val="00206BFE"/>
    <w:rsid w:val="00210EB1"/>
    <w:rsid w:val="002147FC"/>
    <w:rsid w:val="00214EFF"/>
    <w:rsid w:val="0021523D"/>
    <w:rsid w:val="00215B41"/>
    <w:rsid w:val="00220E5C"/>
    <w:rsid w:val="00222479"/>
    <w:rsid w:val="002229DB"/>
    <w:rsid w:val="00223149"/>
    <w:rsid w:val="00223347"/>
    <w:rsid w:val="00224F96"/>
    <w:rsid w:val="00225023"/>
    <w:rsid w:val="00225036"/>
    <w:rsid w:val="00226851"/>
    <w:rsid w:val="00227CCC"/>
    <w:rsid w:val="00232CFF"/>
    <w:rsid w:val="002351BF"/>
    <w:rsid w:val="00235772"/>
    <w:rsid w:val="00235E4A"/>
    <w:rsid w:val="00236C13"/>
    <w:rsid w:val="0023778C"/>
    <w:rsid w:val="00237F4E"/>
    <w:rsid w:val="00240A03"/>
    <w:rsid w:val="00247898"/>
    <w:rsid w:val="00250DC9"/>
    <w:rsid w:val="002533A6"/>
    <w:rsid w:val="00253C39"/>
    <w:rsid w:val="00254B89"/>
    <w:rsid w:val="00255DB5"/>
    <w:rsid w:val="00255F29"/>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576D"/>
    <w:rsid w:val="00285772"/>
    <w:rsid w:val="00287364"/>
    <w:rsid w:val="00287D33"/>
    <w:rsid w:val="00291346"/>
    <w:rsid w:val="00291AA4"/>
    <w:rsid w:val="00291F1D"/>
    <w:rsid w:val="00292A88"/>
    <w:rsid w:val="002951FC"/>
    <w:rsid w:val="002A5DC6"/>
    <w:rsid w:val="002A72FC"/>
    <w:rsid w:val="002B07C7"/>
    <w:rsid w:val="002B11BE"/>
    <w:rsid w:val="002B2F7A"/>
    <w:rsid w:val="002B2FDE"/>
    <w:rsid w:val="002B368A"/>
    <w:rsid w:val="002B4986"/>
    <w:rsid w:val="002B5026"/>
    <w:rsid w:val="002C05FA"/>
    <w:rsid w:val="002C0D5F"/>
    <w:rsid w:val="002C3811"/>
    <w:rsid w:val="002C39D5"/>
    <w:rsid w:val="002C4E41"/>
    <w:rsid w:val="002C6DB8"/>
    <w:rsid w:val="002D0626"/>
    <w:rsid w:val="002D14F3"/>
    <w:rsid w:val="002D2A7F"/>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874ED"/>
    <w:rsid w:val="00390692"/>
    <w:rsid w:val="0039083F"/>
    <w:rsid w:val="00390ADB"/>
    <w:rsid w:val="00390C73"/>
    <w:rsid w:val="003A0159"/>
    <w:rsid w:val="003A01F9"/>
    <w:rsid w:val="003A07E1"/>
    <w:rsid w:val="003A0C22"/>
    <w:rsid w:val="003A3BE4"/>
    <w:rsid w:val="003A646E"/>
    <w:rsid w:val="003A6896"/>
    <w:rsid w:val="003B2641"/>
    <w:rsid w:val="003B2CB3"/>
    <w:rsid w:val="003B2F31"/>
    <w:rsid w:val="003B3BCE"/>
    <w:rsid w:val="003B52CF"/>
    <w:rsid w:val="003B5666"/>
    <w:rsid w:val="003B56B6"/>
    <w:rsid w:val="003B5FA1"/>
    <w:rsid w:val="003B6C2E"/>
    <w:rsid w:val="003C10C7"/>
    <w:rsid w:val="003C31F5"/>
    <w:rsid w:val="003C5631"/>
    <w:rsid w:val="003C72EE"/>
    <w:rsid w:val="003C7D47"/>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F84"/>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3BBF"/>
    <w:rsid w:val="00446811"/>
    <w:rsid w:val="00447F5B"/>
    <w:rsid w:val="004519A0"/>
    <w:rsid w:val="00454656"/>
    <w:rsid w:val="00454CC3"/>
    <w:rsid w:val="00456CBD"/>
    <w:rsid w:val="004576AA"/>
    <w:rsid w:val="00457C55"/>
    <w:rsid w:val="00461F41"/>
    <w:rsid w:val="0046235B"/>
    <w:rsid w:val="004626F7"/>
    <w:rsid w:val="00462753"/>
    <w:rsid w:val="004630D0"/>
    <w:rsid w:val="00463595"/>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226"/>
    <w:rsid w:val="004E332F"/>
    <w:rsid w:val="004E424E"/>
    <w:rsid w:val="004E6BB3"/>
    <w:rsid w:val="004F3914"/>
    <w:rsid w:val="004F3C24"/>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A74"/>
    <w:rsid w:val="005E6F1D"/>
    <w:rsid w:val="005F3CC7"/>
    <w:rsid w:val="005F603E"/>
    <w:rsid w:val="005F6A28"/>
    <w:rsid w:val="0060058D"/>
    <w:rsid w:val="00600FE0"/>
    <w:rsid w:val="00601AE7"/>
    <w:rsid w:val="00602F6E"/>
    <w:rsid w:val="0060550A"/>
    <w:rsid w:val="0060698E"/>
    <w:rsid w:val="00613D7E"/>
    <w:rsid w:val="0061407C"/>
    <w:rsid w:val="0061592F"/>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5365"/>
    <w:rsid w:val="00645428"/>
    <w:rsid w:val="00645F42"/>
    <w:rsid w:val="00647610"/>
    <w:rsid w:val="00652482"/>
    <w:rsid w:val="006564F5"/>
    <w:rsid w:val="006572DB"/>
    <w:rsid w:val="00657B8A"/>
    <w:rsid w:val="00662043"/>
    <w:rsid w:val="006644C6"/>
    <w:rsid w:val="006664E4"/>
    <w:rsid w:val="006706AB"/>
    <w:rsid w:val="00671F52"/>
    <w:rsid w:val="00674442"/>
    <w:rsid w:val="00674ACF"/>
    <w:rsid w:val="0067637D"/>
    <w:rsid w:val="00680BE1"/>
    <w:rsid w:val="006810C8"/>
    <w:rsid w:val="0068258A"/>
    <w:rsid w:val="00682E63"/>
    <w:rsid w:val="00683F57"/>
    <w:rsid w:val="006861AD"/>
    <w:rsid w:val="006863BF"/>
    <w:rsid w:val="0068679D"/>
    <w:rsid w:val="0068766A"/>
    <w:rsid w:val="006879C9"/>
    <w:rsid w:val="00687B18"/>
    <w:rsid w:val="0069139A"/>
    <w:rsid w:val="00691409"/>
    <w:rsid w:val="00693300"/>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18C3"/>
    <w:rsid w:val="00822391"/>
    <w:rsid w:val="00822DA4"/>
    <w:rsid w:val="0082358A"/>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51C1"/>
    <w:rsid w:val="008B5AA9"/>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8034C"/>
    <w:rsid w:val="009815FB"/>
    <w:rsid w:val="009830C9"/>
    <w:rsid w:val="0098630E"/>
    <w:rsid w:val="00987BC7"/>
    <w:rsid w:val="00990F1D"/>
    <w:rsid w:val="00992716"/>
    <w:rsid w:val="009927B8"/>
    <w:rsid w:val="00992877"/>
    <w:rsid w:val="009943CE"/>
    <w:rsid w:val="00994DD7"/>
    <w:rsid w:val="009977AB"/>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1478"/>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3803"/>
    <w:rsid w:val="00A745BC"/>
    <w:rsid w:val="00A776A0"/>
    <w:rsid w:val="00A811F6"/>
    <w:rsid w:val="00A87787"/>
    <w:rsid w:val="00A90431"/>
    <w:rsid w:val="00A91028"/>
    <w:rsid w:val="00A91101"/>
    <w:rsid w:val="00A91276"/>
    <w:rsid w:val="00A914CE"/>
    <w:rsid w:val="00A92C58"/>
    <w:rsid w:val="00A92C99"/>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232C"/>
    <w:rsid w:val="00B32678"/>
    <w:rsid w:val="00B35201"/>
    <w:rsid w:val="00B35DEE"/>
    <w:rsid w:val="00B368BD"/>
    <w:rsid w:val="00B36C5A"/>
    <w:rsid w:val="00B40294"/>
    <w:rsid w:val="00B42870"/>
    <w:rsid w:val="00B42CF6"/>
    <w:rsid w:val="00B4307D"/>
    <w:rsid w:val="00B43F8D"/>
    <w:rsid w:val="00B4483B"/>
    <w:rsid w:val="00B45157"/>
    <w:rsid w:val="00B45641"/>
    <w:rsid w:val="00B46126"/>
    <w:rsid w:val="00B46D4C"/>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7DC9"/>
    <w:rsid w:val="00B72BB2"/>
    <w:rsid w:val="00B7385F"/>
    <w:rsid w:val="00B74EDD"/>
    <w:rsid w:val="00B76F4E"/>
    <w:rsid w:val="00B777F5"/>
    <w:rsid w:val="00B80578"/>
    <w:rsid w:val="00B80EC2"/>
    <w:rsid w:val="00B8145F"/>
    <w:rsid w:val="00B82E1E"/>
    <w:rsid w:val="00B82F92"/>
    <w:rsid w:val="00B83FCF"/>
    <w:rsid w:val="00B851E7"/>
    <w:rsid w:val="00B85596"/>
    <w:rsid w:val="00B85A5D"/>
    <w:rsid w:val="00B867F9"/>
    <w:rsid w:val="00B86834"/>
    <w:rsid w:val="00B86897"/>
    <w:rsid w:val="00B91541"/>
    <w:rsid w:val="00B91ECE"/>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36DA"/>
    <w:rsid w:val="00C13BFD"/>
    <w:rsid w:val="00C13E48"/>
    <w:rsid w:val="00C151B5"/>
    <w:rsid w:val="00C161AD"/>
    <w:rsid w:val="00C1622F"/>
    <w:rsid w:val="00C17AE6"/>
    <w:rsid w:val="00C215CE"/>
    <w:rsid w:val="00C215E4"/>
    <w:rsid w:val="00C225FA"/>
    <w:rsid w:val="00C23618"/>
    <w:rsid w:val="00C26391"/>
    <w:rsid w:val="00C264AE"/>
    <w:rsid w:val="00C271CB"/>
    <w:rsid w:val="00C274A5"/>
    <w:rsid w:val="00C31990"/>
    <w:rsid w:val="00C31E7E"/>
    <w:rsid w:val="00C3289A"/>
    <w:rsid w:val="00C35F19"/>
    <w:rsid w:val="00C3711A"/>
    <w:rsid w:val="00C401C5"/>
    <w:rsid w:val="00C40262"/>
    <w:rsid w:val="00C40D77"/>
    <w:rsid w:val="00C42090"/>
    <w:rsid w:val="00C4362F"/>
    <w:rsid w:val="00C44055"/>
    <w:rsid w:val="00C46124"/>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6357"/>
    <w:rsid w:val="00D37234"/>
    <w:rsid w:val="00D37A98"/>
    <w:rsid w:val="00D40070"/>
    <w:rsid w:val="00D411F0"/>
    <w:rsid w:val="00D41580"/>
    <w:rsid w:val="00D420DB"/>
    <w:rsid w:val="00D43574"/>
    <w:rsid w:val="00D4600C"/>
    <w:rsid w:val="00D462C0"/>
    <w:rsid w:val="00D47A9D"/>
    <w:rsid w:val="00D47ECA"/>
    <w:rsid w:val="00D50303"/>
    <w:rsid w:val="00D5314D"/>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768B"/>
    <w:rsid w:val="00D90EF4"/>
    <w:rsid w:val="00D9457D"/>
    <w:rsid w:val="00D94CE3"/>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C10"/>
    <w:rsid w:val="00DF356B"/>
    <w:rsid w:val="00DF3ADB"/>
    <w:rsid w:val="00DF7AD5"/>
    <w:rsid w:val="00E01159"/>
    <w:rsid w:val="00E036E1"/>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C37"/>
    <w:rsid w:val="00E53FC9"/>
    <w:rsid w:val="00E55515"/>
    <w:rsid w:val="00E558B0"/>
    <w:rsid w:val="00E56A59"/>
    <w:rsid w:val="00E57372"/>
    <w:rsid w:val="00E612CB"/>
    <w:rsid w:val="00E64566"/>
    <w:rsid w:val="00E64A66"/>
    <w:rsid w:val="00E653E6"/>
    <w:rsid w:val="00E65F22"/>
    <w:rsid w:val="00E6629F"/>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D01B6"/>
    <w:rsid w:val="00ED1710"/>
    <w:rsid w:val="00ED1803"/>
    <w:rsid w:val="00ED3BB5"/>
    <w:rsid w:val="00ED49B8"/>
    <w:rsid w:val="00ED4E41"/>
    <w:rsid w:val="00EE0DBB"/>
    <w:rsid w:val="00EE2877"/>
    <w:rsid w:val="00EE4363"/>
    <w:rsid w:val="00EF1769"/>
    <w:rsid w:val="00EF1998"/>
    <w:rsid w:val="00EF381E"/>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3AD"/>
    <w:rsid w:val="00F23C6E"/>
    <w:rsid w:val="00F27E2A"/>
    <w:rsid w:val="00F311FB"/>
    <w:rsid w:val="00F32DCD"/>
    <w:rsid w:val="00F33444"/>
    <w:rsid w:val="00F345D4"/>
    <w:rsid w:val="00F34A67"/>
    <w:rsid w:val="00F35FEC"/>
    <w:rsid w:val="00F408F2"/>
    <w:rsid w:val="00F42155"/>
    <w:rsid w:val="00F42AD9"/>
    <w:rsid w:val="00F42FEE"/>
    <w:rsid w:val="00F43855"/>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4F0C"/>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105B-C173-4BE8-AC6C-ABCB86DE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639</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2018-05-30T14:02:00Z</dcterms:created>
  <dcterms:modified xsi:type="dcterms:W3CDTF">2018-10-15T10:20:00Z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ies>
</file>